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870F97" w14:textId="77777777" w:rsidR="00576EA6" w:rsidRDefault="00576EA6" w:rsidP="00576EA6">
      <w:pPr>
        <w:jc w:val="center"/>
        <w:rPr>
          <w:rFonts w:ascii="Times New Roman" w:hAnsi="Times New Roman" w:cs="Times New Roman"/>
          <w:b/>
          <w:bCs/>
        </w:rPr>
      </w:pPr>
      <w:r>
        <w:rPr>
          <w:rFonts w:ascii="Times New Roman" w:hAnsi="Times New Roman" w:cs="Times New Roman"/>
          <w:b/>
          <w:bCs/>
        </w:rPr>
        <w:t xml:space="preserve">PIMS 5640 - </w:t>
      </w:r>
      <w:r w:rsidR="0016695E" w:rsidRPr="0016695E">
        <w:rPr>
          <w:rFonts w:ascii="Times New Roman" w:hAnsi="Times New Roman" w:cs="Times New Roman"/>
          <w:b/>
          <w:bCs/>
        </w:rPr>
        <w:t xml:space="preserve">Namibia </w:t>
      </w:r>
      <w:r w:rsidRPr="00576EA6">
        <w:rPr>
          <w:rFonts w:ascii="Times New Roman" w:hAnsi="Times New Roman" w:cs="Times New Roman"/>
          <w:b/>
          <w:bCs/>
        </w:rPr>
        <w:t>Integrated Landscape Approach for enhancing Livelihoods and Environmental Governance to eradicate poverty (NILALEG)</w:t>
      </w:r>
    </w:p>
    <w:p w14:paraId="0B61872D" w14:textId="294F9800" w:rsidR="00576EA6" w:rsidRDefault="0016695E" w:rsidP="00576EA6">
      <w:pPr>
        <w:jc w:val="center"/>
        <w:rPr>
          <w:rFonts w:ascii="Times New Roman" w:hAnsi="Times New Roman" w:cs="Times New Roman"/>
          <w:b/>
          <w:bCs/>
        </w:rPr>
      </w:pPr>
      <w:r w:rsidRPr="0016695E">
        <w:rPr>
          <w:rFonts w:ascii="Times New Roman" w:hAnsi="Times New Roman" w:cs="Times New Roman"/>
          <w:b/>
          <w:bCs/>
        </w:rPr>
        <w:t xml:space="preserve"> </w:t>
      </w:r>
    </w:p>
    <w:p w14:paraId="0EEC605E" w14:textId="562DB64A" w:rsidR="0016695E" w:rsidRPr="0016695E" w:rsidRDefault="00576EA6" w:rsidP="00576EA6">
      <w:pPr>
        <w:jc w:val="center"/>
        <w:rPr>
          <w:rFonts w:ascii="Times New Roman" w:hAnsi="Times New Roman" w:cs="Times New Roman"/>
          <w:b/>
          <w:bCs/>
        </w:rPr>
      </w:pPr>
      <w:r>
        <w:rPr>
          <w:rFonts w:ascii="Times New Roman" w:hAnsi="Times New Roman" w:cs="Times New Roman"/>
          <w:b/>
          <w:bCs/>
        </w:rPr>
        <w:t xml:space="preserve">UNDP </w:t>
      </w:r>
      <w:r w:rsidR="0016695E" w:rsidRPr="0016695E">
        <w:rPr>
          <w:rFonts w:ascii="Times New Roman" w:hAnsi="Times New Roman" w:cs="Times New Roman"/>
          <w:b/>
          <w:bCs/>
        </w:rPr>
        <w:t xml:space="preserve">Responses to GEFSEC Comments </w:t>
      </w:r>
      <w:r>
        <w:rPr>
          <w:rFonts w:ascii="Times New Roman" w:hAnsi="Times New Roman" w:cs="Times New Roman"/>
          <w:b/>
          <w:bCs/>
        </w:rPr>
        <w:t>- 24</w:t>
      </w:r>
      <w:r w:rsidR="0016695E" w:rsidRPr="0016695E">
        <w:rPr>
          <w:rFonts w:ascii="Times New Roman" w:hAnsi="Times New Roman" w:cs="Times New Roman"/>
          <w:b/>
          <w:bCs/>
        </w:rPr>
        <w:t xml:space="preserve"> June 2019</w:t>
      </w:r>
    </w:p>
    <w:p w14:paraId="42BB1658" w14:textId="77777777" w:rsidR="0016695E" w:rsidRDefault="0016695E"/>
    <w:tbl>
      <w:tblPr>
        <w:tblStyle w:val="TableGrid"/>
        <w:tblW w:w="0" w:type="auto"/>
        <w:tblLook w:val="04A0" w:firstRow="1" w:lastRow="0" w:firstColumn="1" w:lastColumn="0" w:noHBand="0" w:noVBand="1"/>
      </w:tblPr>
      <w:tblGrid>
        <w:gridCol w:w="4106"/>
        <w:gridCol w:w="7229"/>
        <w:gridCol w:w="2615"/>
      </w:tblGrid>
      <w:tr w:rsidR="00A3106F" w14:paraId="298DAB82" w14:textId="3EBBDC29" w:rsidTr="0039244A">
        <w:tc>
          <w:tcPr>
            <w:tcW w:w="4106" w:type="dxa"/>
            <w:shd w:val="clear" w:color="auto" w:fill="E7E6E6" w:themeFill="background2"/>
          </w:tcPr>
          <w:p w14:paraId="524CEC25" w14:textId="3E3711F5" w:rsidR="00A3106F" w:rsidRPr="00865C02" w:rsidRDefault="004D74D6" w:rsidP="00865C02">
            <w:pPr>
              <w:spacing w:before="60" w:after="60"/>
              <w:rPr>
                <w:rFonts w:ascii="Times New Roman" w:hAnsi="Times New Roman" w:cs="Times New Roman"/>
                <w:b/>
                <w:bCs/>
              </w:rPr>
            </w:pPr>
            <w:r>
              <w:rPr>
                <w:rFonts w:ascii="Times New Roman" w:hAnsi="Times New Roman" w:cs="Times New Roman"/>
                <w:b/>
                <w:bCs/>
              </w:rPr>
              <w:t>G</w:t>
            </w:r>
            <w:r>
              <w:rPr>
                <w:rFonts w:ascii="Times New Roman" w:hAnsi="Times New Roman" w:cs="Times New Roman"/>
                <w:b/>
              </w:rPr>
              <w:t xml:space="preserve">EF SEC </w:t>
            </w:r>
            <w:r w:rsidR="00A3106F" w:rsidRPr="00865C02">
              <w:rPr>
                <w:rFonts w:ascii="Times New Roman" w:hAnsi="Times New Roman" w:cs="Times New Roman"/>
                <w:b/>
                <w:bCs/>
              </w:rPr>
              <w:t xml:space="preserve">Comment </w:t>
            </w:r>
          </w:p>
        </w:tc>
        <w:tc>
          <w:tcPr>
            <w:tcW w:w="7229" w:type="dxa"/>
            <w:shd w:val="clear" w:color="auto" w:fill="E7E6E6" w:themeFill="background2"/>
          </w:tcPr>
          <w:p w14:paraId="6C0C28FF" w14:textId="727E0976" w:rsidR="00A3106F" w:rsidRPr="00865C02" w:rsidRDefault="004D74D6" w:rsidP="0016695E">
            <w:pPr>
              <w:spacing w:before="60" w:after="60"/>
              <w:jc w:val="center"/>
              <w:rPr>
                <w:rFonts w:ascii="Times New Roman" w:hAnsi="Times New Roman" w:cs="Times New Roman"/>
                <w:b/>
                <w:bCs/>
              </w:rPr>
            </w:pPr>
            <w:r>
              <w:rPr>
                <w:rFonts w:ascii="Times New Roman" w:hAnsi="Times New Roman" w:cs="Times New Roman"/>
                <w:b/>
                <w:bCs/>
              </w:rPr>
              <w:t>U</w:t>
            </w:r>
            <w:r>
              <w:rPr>
                <w:rFonts w:ascii="Times New Roman" w:hAnsi="Times New Roman" w:cs="Times New Roman"/>
                <w:b/>
              </w:rPr>
              <w:t xml:space="preserve">NDP </w:t>
            </w:r>
            <w:r w:rsidR="00A3106F" w:rsidRPr="00865C02">
              <w:rPr>
                <w:rFonts w:ascii="Times New Roman" w:hAnsi="Times New Roman" w:cs="Times New Roman"/>
                <w:b/>
                <w:bCs/>
              </w:rPr>
              <w:t>Response</w:t>
            </w:r>
          </w:p>
        </w:tc>
        <w:tc>
          <w:tcPr>
            <w:tcW w:w="2615" w:type="dxa"/>
            <w:shd w:val="clear" w:color="auto" w:fill="E7E6E6" w:themeFill="background2"/>
          </w:tcPr>
          <w:p w14:paraId="47F9DC33" w14:textId="71637B0B" w:rsidR="00A3106F" w:rsidRPr="00865C02" w:rsidRDefault="00FE793D" w:rsidP="0016695E">
            <w:pPr>
              <w:spacing w:before="60" w:after="60"/>
              <w:jc w:val="center"/>
              <w:rPr>
                <w:rFonts w:ascii="Times New Roman" w:hAnsi="Times New Roman" w:cs="Times New Roman"/>
                <w:b/>
                <w:bCs/>
              </w:rPr>
            </w:pPr>
            <w:r w:rsidRPr="00865C02">
              <w:rPr>
                <w:rFonts w:ascii="Times New Roman" w:hAnsi="Times New Roman" w:cs="Times New Roman"/>
                <w:b/>
                <w:bCs/>
              </w:rPr>
              <w:t>Reference</w:t>
            </w:r>
          </w:p>
        </w:tc>
      </w:tr>
      <w:tr w:rsidR="004D74D6" w14:paraId="0BCAB23E" w14:textId="77777777" w:rsidTr="0039244A">
        <w:tc>
          <w:tcPr>
            <w:tcW w:w="4106" w:type="dxa"/>
          </w:tcPr>
          <w:p w14:paraId="7DB6CAC2" w14:textId="77777777" w:rsidR="004D74D6" w:rsidRPr="004D74D6" w:rsidRDefault="004D74D6" w:rsidP="004D74D6">
            <w:pPr>
              <w:spacing w:before="60" w:after="60"/>
              <w:rPr>
                <w:rFonts w:ascii="Times New Roman" w:eastAsia="Times New Roman" w:hAnsi="Times New Roman" w:cs="Times New Roman"/>
                <w:color w:val="000000"/>
              </w:rPr>
            </w:pPr>
            <w:proofErr w:type="spellStart"/>
            <w:r w:rsidRPr="004D74D6">
              <w:rPr>
                <w:rFonts w:ascii="Times New Roman" w:eastAsia="Times New Roman" w:hAnsi="Times New Roman" w:cs="Times New Roman"/>
                <w:color w:val="000000"/>
              </w:rPr>
              <w:t>Cofinancing</w:t>
            </w:r>
            <w:proofErr w:type="spellEnd"/>
            <w:r w:rsidRPr="004D74D6">
              <w:rPr>
                <w:rFonts w:ascii="Times New Roman" w:eastAsia="Times New Roman" w:hAnsi="Times New Roman" w:cs="Times New Roman"/>
                <w:color w:val="000000"/>
              </w:rPr>
              <w:t xml:space="preserve"> is confirmed and evidence provided. </w:t>
            </w:r>
          </w:p>
          <w:p w14:paraId="0228177F" w14:textId="688D7D4B" w:rsidR="004D74D6" w:rsidRPr="00B70D69" w:rsidRDefault="004D74D6" w:rsidP="004D74D6">
            <w:pPr>
              <w:spacing w:before="60" w:after="60"/>
              <w:rPr>
                <w:rFonts w:ascii="Times New Roman" w:eastAsia="Times New Roman" w:hAnsi="Times New Roman" w:cs="Times New Roman"/>
                <w:color w:val="000000"/>
              </w:rPr>
            </w:pPr>
            <w:r w:rsidRPr="004D74D6">
              <w:rPr>
                <w:rFonts w:ascii="Times New Roman" w:eastAsia="Times New Roman" w:hAnsi="Times New Roman" w:cs="Times New Roman"/>
                <w:color w:val="000000"/>
              </w:rPr>
              <w:t xml:space="preserve">You considered </w:t>
            </w:r>
            <w:proofErr w:type="spellStart"/>
            <w:r w:rsidRPr="004D74D6">
              <w:rPr>
                <w:rFonts w:ascii="Times New Roman" w:eastAsia="Times New Roman" w:hAnsi="Times New Roman" w:cs="Times New Roman"/>
                <w:color w:val="000000"/>
              </w:rPr>
              <w:t>cofinancing</w:t>
            </w:r>
            <w:proofErr w:type="spellEnd"/>
            <w:r w:rsidRPr="004D74D6">
              <w:rPr>
                <w:rFonts w:ascii="Times New Roman" w:eastAsia="Times New Roman" w:hAnsi="Times New Roman" w:cs="Times New Roman"/>
                <w:color w:val="000000"/>
              </w:rPr>
              <w:t xml:space="preserve"> from the Ministries of Agriculture, and Land reforms, as "grants". However, the letters included a section that is confusing to us where it is mentioned of both "funds" and "in-kind". Please, confirm the nature of </w:t>
            </w:r>
            <w:proofErr w:type="spellStart"/>
            <w:r w:rsidRPr="004D74D6">
              <w:rPr>
                <w:rFonts w:ascii="Times New Roman" w:eastAsia="Times New Roman" w:hAnsi="Times New Roman" w:cs="Times New Roman"/>
                <w:color w:val="000000"/>
              </w:rPr>
              <w:t>cofinancing</w:t>
            </w:r>
            <w:proofErr w:type="spellEnd"/>
            <w:r w:rsidRPr="004D74D6">
              <w:rPr>
                <w:rFonts w:ascii="Times New Roman" w:eastAsia="Times New Roman" w:hAnsi="Times New Roman" w:cs="Times New Roman"/>
                <w:color w:val="000000"/>
              </w:rPr>
              <w:t>, and if needed, update information in the portal.</w:t>
            </w:r>
          </w:p>
        </w:tc>
        <w:tc>
          <w:tcPr>
            <w:tcW w:w="7229" w:type="dxa"/>
          </w:tcPr>
          <w:p w14:paraId="16AF2A09" w14:textId="137799D6" w:rsidR="00AC2EE4" w:rsidRDefault="00B90CC1" w:rsidP="0039244A">
            <w:pPr>
              <w:spacing w:before="60" w:after="60"/>
              <w:rPr>
                <w:rFonts w:ascii="Times New Roman" w:hAnsi="Times New Roman" w:cs="Times New Roman"/>
              </w:rPr>
            </w:pPr>
            <w:r w:rsidRPr="004F62A8">
              <w:rPr>
                <w:rFonts w:ascii="Times New Roman" w:hAnsi="Times New Roman" w:cs="Times New Roman"/>
                <w:highlight w:val="yellow"/>
              </w:rPr>
              <w:t xml:space="preserve">Ministry of Land Reform </w:t>
            </w:r>
            <w:r w:rsidR="00AC2EE4" w:rsidRPr="004F62A8">
              <w:rPr>
                <w:rFonts w:ascii="Times New Roman" w:hAnsi="Times New Roman" w:cs="Times New Roman"/>
                <w:highlight w:val="yellow"/>
              </w:rPr>
              <w:t>will provide co-financing of</w:t>
            </w:r>
            <w:r w:rsidRPr="004F62A8">
              <w:rPr>
                <w:rFonts w:ascii="Times New Roman" w:hAnsi="Times New Roman" w:cs="Times New Roman"/>
                <w:highlight w:val="yellow"/>
              </w:rPr>
              <w:t xml:space="preserve"> $13,205,838 </w:t>
            </w:r>
            <w:r w:rsidR="00AC2EE4" w:rsidRPr="004F62A8">
              <w:rPr>
                <w:rFonts w:ascii="Times New Roman" w:hAnsi="Times New Roman" w:cs="Times New Roman"/>
                <w:highlight w:val="yellow"/>
              </w:rPr>
              <w:t xml:space="preserve">towards the project and the Ministry of Agriculture, Water and Forestry will provide $35,899,689. It is estimated that on average about 35% of this will be </w:t>
            </w:r>
            <w:r w:rsidR="004F62A8" w:rsidRPr="004F62A8">
              <w:rPr>
                <w:rFonts w:ascii="Times New Roman" w:hAnsi="Times New Roman" w:cs="Times New Roman"/>
                <w:highlight w:val="yellow"/>
              </w:rPr>
              <w:t>G</w:t>
            </w:r>
            <w:bookmarkStart w:id="0" w:name="_GoBack"/>
            <w:bookmarkEnd w:id="0"/>
            <w:r w:rsidR="00AC2EE4" w:rsidRPr="004F62A8">
              <w:rPr>
                <w:rFonts w:ascii="Times New Roman" w:hAnsi="Times New Roman" w:cs="Times New Roman"/>
                <w:highlight w:val="yellow"/>
              </w:rPr>
              <w:t xml:space="preserve">rants and the remaining 65% will </w:t>
            </w:r>
            <w:r w:rsidR="004F62A8" w:rsidRPr="004F62A8">
              <w:rPr>
                <w:rFonts w:ascii="Times New Roman" w:hAnsi="Times New Roman" w:cs="Times New Roman"/>
                <w:highlight w:val="yellow"/>
              </w:rPr>
              <w:t>I</w:t>
            </w:r>
            <w:r w:rsidR="00AC2EE4" w:rsidRPr="004F62A8">
              <w:rPr>
                <w:rFonts w:ascii="Times New Roman" w:hAnsi="Times New Roman" w:cs="Times New Roman"/>
                <w:highlight w:val="yellow"/>
              </w:rPr>
              <w:t>n-kind.</w:t>
            </w:r>
          </w:p>
          <w:p w14:paraId="5D8C6FD5" w14:textId="77777777" w:rsidR="004F62A8" w:rsidRDefault="004F62A8" w:rsidP="0039244A">
            <w:pPr>
              <w:spacing w:before="60" w:after="60"/>
              <w:rPr>
                <w:rFonts w:ascii="Times New Roman" w:hAnsi="Times New Roman" w:cs="Times New Roman"/>
              </w:rPr>
            </w:pPr>
          </w:p>
          <w:p w14:paraId="571A1111" w14:textId="6E55683A" w:rsidR="00B90CC1" w:rsidRPr="0039244A" w:rsidRDefault="00B90CC1" w:rsidP="0039244A">
            <w:pPr>
              <w:spacing w:before="60" w:after="60"/>
              <w:rPr>
                <w:rFonts w:ascii="Times New Roman" w:hAnsi="Times New Roman" w:cs="Times New Roman"/>
              </w:rPr>
            </w:pPr>
            <w:r>
              <w:rPr>
                <w:rFonts w:ascii="Times New Roman" w:hAnsi="Times New Roman" w:cs="Times New Roman"/>
              </w:rPr>
              <w:t>The portal information in the portal will be updated as appropriate.</w:t>
            </w:r>
          </w:p>
        </w:tc>
        <w:tc>
          <w:tcPr>
            <w:tcW w:w="2615" w:type="dxa"/>
          </w:tcPr>
          <w:p w14:paraId="1E0DA048" w14:textId="779035C9" w:rsidR="004D74D6" w:rsidRPr="00881DC7" w:rsidRDefault="00B90CC1" w:rsidP="00865C02">
            <w:pPr>
              <w:spacing w:before="60" w:after="60"/>
              <w:rPr>
                <w:rFonts w:ascii="Times New Roman" w:hAnsi="Times New Roman" w:cs="Times New Roman"/>
              </w:rPr>
            </w:pPr>
            <w:r>
              <w:rPr>
                <w:rFonts w:ascii="Times New Roman" w:hAnsi="Times New Roman" w:cs="Times New Roman"/>
              </w:rPr>
              <w:t>Letters of co-financing and portal.</w:t>
            </w:r>
          </w:p>
        </w:tc>
      </w:tr>
      <w:tr w:rsidR="003D2C8A" w14:paraId="5D9C8360" w14:textId="5781590F" w:rsidTr="0039244A">
        <w:tc>
          <w:tcPr>
            <w:tcW w:w="4106" w:type="dxa"/>
          </w:tcPr>
          <w:p w14:paraId="3AF97138" w14:textId="7CFBA73E" w:rsidR="003D2C8A" w:rsidRPr="00865C02" w:rsidRDefault="003D2C8A" w:rsidP="00865C02">
            <w:pPr>
              <w:spacing w:before="60" w:after="60"/>
              <w:rPr>
                <w:rFonts w:ascii="Times New Roman" w:hAnsi="Times New Roman" w:cs="Times New Roman"/>
              </w:rPr>
            </w:pPr>
            <w:r w:rsidRPr="00B70D69">
              <w:rPr>
                <w:rFonts w:ascii="Times New Roman" w:eastAsia="Times New Roman" w:hAnsi="Times New Roman" w:cs="Times New Roman"/>
                <w:color w:val="000000"/>
              </w:rPr>
              <w:t>Please, clarify the definition you used to characterize High Conservation Value Forests (indicator 4.4), and confirm the distinction with the indicator 4.1 (Community forests under improved management). Please, also confirm the nature of expected biodiversity benefits under 4.1.</w:t>
            </w:r>
          </w:p>
        </w:tc>
        <w:tc>
          <w:tcPr>
            <w:tcW w:w="7229" w:type="dxa"/>
            <w:vMerge w:val="restart"/>
          </w:tcPr>
          <w:p w14:paraId="3C32C438" w14:textId="61B8B393" w:rsidR="003D2C8A" w:rsidRPr="0039244A" w:rsidRDefault="003D2C8A" w:rsidP="0039244A">
            <w:pPr>
              <w:spacing w:before="60" w:after="60"/>
              <w:rPr>
                <w:rFonts w:ascii="Times New Roman" w:hAnsi="Times New Roman" w:cs="Times New Roman"/>
              </w:rPr>
            </w:pPr>
            <w:r w:rsidRPr="0039244A">
              <w:rPr>
                <w:rFonts w:ascii="Times New Roman" w:hAnsi="Times New Roman" w:cs="Times New Roman"/>
              </w:rPr>
              <w:t>Following these comments, it has been decided to redefine the benefits accruing from the establishment of a new Regional Forest Reserve over 10,000 hectares in relation to GEF Core Indicator 4 sub-indicator 4.1</w:t>
            </w:r>
            <w:r w:rsidR="0039244A" w:rsidRPr="0039244A">
              <w:rPr>
                <w:rFonts w:ascii="Times New Roman" w:hAnsi="Times New Roman" w:cs="Times New Roman"/>
              </w:rPr>
              <w:t xml:space="preserve"> </w:t>
            </w:r>
            <w:r w:rsidR="0039244A" w:rsidRPr="004D74D6">
              <w:rPr>
                <w:rFonts w:ascii="Times New Roman" w:hAnsi="Times New Roman" w:cs="Times New Roman"/>
                <w:i/>
              </w:rPr>
              <w:t>“</w:t>
            </w:r>
            <w:r w:rsidR="0039244A" w:rsidRPr="004D74D6">
              <w:rPr>
                <w:rFonts w:ascii="Times New Roman" w:eastAsia="Times New Roman" w:hAnsi="Times New Roman" w:cs="Times New Roman"/>
                <w:i/>
                <w:color w:val="000000"/>
              </w:rPr>
              <w:t>Area of landscapes under improved management to benefit biodiversity”</w:t>
            </w:r>
            <w:r w:rsidR="00BD3917" w:rsidRPr="004D74D6">
              <w:rPr>
                <w:rFonts w:ascii="Times New Roman" w:eastAsia="Times New Roman" w:hAnsi="Times New Roman" w:cs="Times New Roman"/>
                <w:i/>
                <w:color w:val="000000"/>
              </w:rPr>
              <w:t>.</w:t>
            </w:r>
            <w:r w:rsidR="00BD3917">
              <w:rPr>
                <w:rFonts w:ascii="Times New Roman" w:eastAsia="Times New Roman" w:hAnsi="Times New Roman" w:cs="Times New Roman"/>
                <w:color w:val="000000"/>
              </w:rPr>
              <w:t xml:space="preserve"> The outcome indictors have been adjusted in all the relevant places in the CEO Endorsement Request</w:t>
            </w:r>
            <w:r w:rsidR="0039244A" w:rsidRPr="0039244A">
              <w:rPr>
                <w:rFonts w:ascii="Times New Roman" w:hAnsi="Times New Roman" w:cs="Times New Roman"/>
              </w:rPr>
              <w:t xml:space="preserve"> </w:t>
            </w:r>
            <w:r w:rsidR="00BD3917">
              <w:rPr>
                <w:rFonts w:ascii="Times New Roman" w:hAnsi="Times New Roman" w:cs="Times New Roman"/>
              </w:rPr>
              <w:t>document</w:t>
            </w:r>
            <w:r w:rsidR="004D74D6">
              <w:rPr>
                <w:rFonts w:ascii="Times New Roman" w:hAnsi="Times New Roman" w:cs="Times New Roman"/>
              </w:rPr>
              <w:t>.</w:t>
            </w:r>
          </w:p>
          <w:p w14:paraId="6F910576" w14:textId="73BF710B" w:rsidR="003D2C8A" w:rsidRPr="003D2C8A" w:rsidRDefault="003D2C8A" w:rsidP="0039244A">
            <w:pPr>
              <w:shd w:val="clear" w:color="auto" w:fill="FFFFFF"/>
              <w:spacing w:before="100" w:beforeAutospacing="1" w:after="100" w:afterAutospacing="1"/>
              <w:rPr>
                <w:rFonts w:ascii="Times New Roman" w:eastAsia="Times New Roman" w:hAnsi="Times New Roman" w:cs="Times New Roman"/>
                <w:color w:val="000000"/>
              </w:rPr>
            </w:pPr>
            <w:r w:rsidRPr="0039244A">
              <w:rPr>
                <w:rFonts w:ascii="Times New Roman" w:eastAsia="Times New Roman" w:hAnsi="Times New Roman" w:cs="Times New Roman"/>
                <w:color w:val="000000"/>
              </w:rPr>
              <w:t>In</w:t>
            </w:r>
            <w:r w:rsidRPr="00B70D69">
              <w:rPr>
                <w:rFonts w:ascii="Times New Roman" w:eastAsia="Times New Roman" w:hAnsi="Times New Roman" w:cs="Times New Roman"/>
                <w:color w:val="000000"/>
              </w:rPr>
              <w:t xml:space="preserve"> terms of Namibia’s Forest Act and Policy, Regional/State </w:t>
            </w:r>
            <w:r w:rsidR="0039244A" w:rsidRPr="0039244A">
              <w:rPr>
                <w:rFonts w:ascii="Times New Roman" w:eastAsia="Times New Roman" w:hAnsi="Times New Roman" w:cs="Times New Roman"/>
                <w:color w:val="000000"/>
              </w:rPr>
              <w:t>F</w:t>
            </w:r>
            <w:r w:rsidRPr="00B70D69">
              <w:rPr>
                <w:rFonts w:ascii="Times New Roman" w:eastAsia="Times New Roman" w:hAnsi="Times New Roman" w:cs="Times New Roman"/>
                <w:color w:val="000000"/>
              </w:rPr>
              <w:t xml:space="preserve">orests </w:t>
            </w:r>
            <w:r w:rsidR="0039244A" w:rsidRPr="0039244A">
              <w:rPr>
                <w:rFonts w:ascii="Times New Roman" w:eastAsia="Times New Roman" w:hAnsi="Times New Roman" w:cs="Times New Roman"/>
                <w:color w:val="000000"/>
              </w:rPr>
              <w:t xml:space="preserve">are usually created on state-owned </w:t>
            </w:r>
            <w:r w:rsidR="00AC2EE4" w:rsidRPr="0039244A">
              <w:rPr>
                <w:rFonts w:ascii="Times New Roman" w:eastAsia="Times New Roman" w:hAnsi="Times New Roman" w:cs="Times New Roman"/>
                <w:color w:val="000000"/>
              </w:rPr>
              <w:t>land but</w:t>
            </w:r>
            <w:r w:rsidR="0039244A" w:rsidRPr="0039244A">
              <w:rPr>
                <w:rFonts w:ascii="Times New Roman" w:eastAsia="Times New Roman" w:hAnsi="Times New Roman" w:cs="Times New Roman"/>
                <w:color w:val="000000"/>
              </w:rPr>
              <w:t xml:space="preserve"> are otherwise </w:t>
            </w:r>
            <w:proofErr w:type="gramStart"/>
            <w:r w:rsidR="0039244A" w:rsidRPr="0039244A">
              <w:rPr>
                <w:rFonts w:ascii="Times New Roman" w:eastAsia="Times New Roman" w:hAnsi="Times New Roman" w:cs="Times New Roman"/>
                <w:color w:val="000000"/>
              </w:rPr>
              <w:t>similar to</w:t>
            </w:r>
            <w:proofErr w:type="gramEnd"/>
            <w:r w:rsidR="0039244A" w:rsidRPr="0039244A">
              <w:rPr>
                <w:rFonts w:ascii="Times New Roman" w:eastAsia="Times New Roman" w:hAnsi="Times New Roman" w:cs="Times New Roman"/>
                <w:color w:val="000000"/>
              </w:rPr>
              <w:t xml:space="preserve"> Community Forests (usually created on communal </w:t>
            </w:r>
            <w:r w:rsidR="0039244A">
              <w:rPr>
                <w:rFonts w:ascii="Times New Roman" w:eastAsia="Times New Roman" w:hAnsi="Times New Roman" w:cs="Times New Roman"/>
                <w:color w:val="000000"/>
              </w:rPr>
              <w:t>l</w:t>
            </w:r>
            <w:r w:rsidR="0039244A" w:rsidRPr="0039244A">
              <w:rPr>
                <w:rFonts w:ascii="Times New Roman" w:eastAsia="Times New Roman" w:hAnsi="Times New Roman" w:cs="Times New Roman"/>
                <w:color w:val="000000"/>
              </w:rPr>
              <w:t>and)</w:t>
            </w:r>
            <w:r w:rsidR="0039244A">
              <w:rPr>
                <w:rFonts w:ascii="Times New Roman" w:eastAsia="Times New Roman" w:hAnsi="Times New Roman" w:cs="Times New Roman"/>
                <w:color w:val="000000"/>
              </w:rPr>
              <w:t>.</w:t>
            </w:r>
            <w:r w:rsidR="0039244A" w:rsidRPr="0039244A">
              <w:rPr>
                <w:rFonts w:ascii="Times New Roman" w:eastAsia="Times New Roman" w:hAnsi="Times New Roman" w:cs="Times New Roman"/>
                <w:color w:val="000000"/>
              </w:rPr>
              <w:t xml:space="preserve"> </w:t>
            </w:r>
            <w:r w:rsidRPr="00B70D69">
              <w:rPr>
                <w:rFonts w:ascii="Times New Roman" w:eastAsia="Times New Roman" w:hAnsi="Times New Roman" w:cs="Times New Roman"/>
                <w:color w:val="000000"/>
              </w:rPr>
              <w:t xml:space="preserve">An organisation representing the people who traditionally use the forest </w:t>
            </w:r>
            <w:r w:rsidR="0039244A">
              <w:rPr>
                <w:rFonts w:ascii="Times New Roman" w:eastAsia="Times New Roman" w:hAnsi="Times New Roman" w:cs="Times New Roman"/>
                <w:color w:val="000000"/>
              </w:rPr>
              <w:t>is</w:t>
            </w:r>
            <w:r w:rsidRPr="00B70D69">
              <w:rPr>
                <w:rFonts w:ascii="Times New Roman" w:eastAsia="Times New Roman" w:hAnsi="Times New Roman" w:cs="Times New Roman"/>
                <w:color w:val="000000"/>
              </w:rPr>
              <w:t xml:space="preserve"> appointed as the forest management authority</w:t>
            </w:r>
            <w:r w:rsidR="0039244A">
              <w:rPr>
                <w:rFonts w:ascii="Times New Roman" w:eastAsia="Times New Roman" w:hAnsi="Times New Roman" w:cs="Times New Roman"/>
                <w:color w:val="000000"/>
              </w:rPr>
              <w:t>, and has</w:t>
            </w:r>
            <w:r w:rsidRPr="00B70D69">
              <w:rPr>
                <w:rFonts w:ascii="Times New Roman" w:eastAsia="Times New Roman" w:hAnsi="Times New Roman" w:cs="Times New Roman"/>
                <w:color w:val="000000"/>
              </w:rPr>
              <w:t xml:space="preserve"> legal rights to </w:t>
            </w:r>
            <w:r w:rsidR="0039244A">
              <w:rPr>
                <w:rFonts w:ascii="Times New Roman" w:eastAsia="Times New Roman" w:hAnsi="Times New Roman" w:cs="Times New Roman"/>
                <w:color w:val="000000"/>
              </w:rPr>
              <w:t xml:space="preserve">utilize </w:t>
            </w:r>
            <w:r w:rsidRPr="00B70D69">
              <w:rPr>
                <w:rFonts w:ascii="Times New Roman" w:eastAsia="Times New Roman" w:hAnsi="Times New Roman" w:cs="Times New Roman"/>
                <w:color w:val="000000"/>
              </w:rPr>
              <w:t xml:space="preserve">the forest resources </w:t>
            </w:r>
            <w:r w:rsidR="0039244A">
              <w:rPr>
                <w:rFonts w:ascii="Times New Roman" w:eastAsia="Times New Roman" w:hAnsi="Times New Roman" w:cs="Times New Roman"/>
                <w:color w:val="000000"/>
              </w:rPr>
              <w:t xml:space="preserve">sustainably through careful management. In the case of the Nkulivere Forest (see below), this organization would </w:t>
            </w:r>
            <w:r w:rsidR="0039244A">
              <w:rPr>
                <w:rFonts w:ascii="Times New Roman" w:eastAsia="Times New Roman" w:hAnsi="Times New Roman" w:cs="Times New Roman"/>
                <w:color w:val="000000"/>
              </w:rPr>
              <w:lastRenderedPageBreak/>
              <w:t xml:space="preserve">likely be the Kavango West </w:t>
            </w:r>
            <w:r w:rsidR="00C670A0">
              <w:rPr>
                <w:rFonts w:ascii="Times New Roman" w:eastAsia="Times New Roman" w:hAnsi="Times New Roman" w:cs="Times New Roman"/>
                <w:color w:val="000000"/>
              </w:rPr>
              <w:t>R</w:t>
            </w:r>
            <w:r w:rsidR="0039244A">
              <w:rPr>
                <w:rFonts w:ascii="Times New Roman" w:eastAsia="Times New Roman" w:hAnsi="Times New Roman" w:cs="Times New Roman"/>
                <w:color w:val="000000"/>
              </w:rPr>
              <w:t>egional Council. The forest management authority must i) l</w:t>
            </w:r>
            <w:r w:rsidRPr="00B70D69">
              <w:rPr>
                <w:rFonts w:ascii="Times New Roman" w:eastAsia="Times New Roman" w:hAnsi="Times New Roman" w:cs="Times New Roman"/>
                <w:color w:val="000000"/>
              </w:rPr>
              <w:t>ook after the forest according to a management plan</w:t>
            </w:r>
            <w:r w:rsidR="0039244A">
              <w:rPr>
                <w:rFonts w:ascii="Times New Roman" w:eastAsia="Times New Roman" w:hAnsi="Times New Roman" w:cs="Times New Roman"/>
                <w:color w:val="000000"/>
              </w:rPr>
              <w:t>, ii) e</w:t>
            </w:r>
            <w:r w:rsidRPr="00B70D69">
              <w:rPr>
                <w:rFonts w:ascii="Times New Roman" w:eastAsia="Times New Roman" w:hAnsi="Times New Roman" w:cs="Times New Roman"/>
                <w:color w:val="000000"/>
              </w:rPr>
              <w:t xml:space="preserve">nsure that all community members have equal access to the resources in their forest, and </w:t>
            </w:r>
            <w:r w:rsidR="0039244A">
              <w:rPr>
                <w:rFonts w:ascii="Times New Roman" w:eastAsia="Times New Roman" w:hAnsi="Times New Roman" w:cs="Times New Roman"/>
                <w:color w:val="000000"/>
              </w:rPr>
              <w:t>iii</w:t>
            </w:r>
            <w:r w:rsidRPr="00B70D69">
              <w:rPr>
                <w:rFonts w:ascii="Times New Roman" w:eastAsia="Times New Roman" w:hAnsi="Times New Roman" w:cs="Times New Roman"/>
                <w:color w:val="000000"/>
              </w:rPr>
              <w:t>) reinvest enough of the money made from the forest to keep protecting the forest, and share what is left over between the community members.</w:t>
            </w:r>
            <w:r w:rsidR="0039244A">
              <w:rPr>
                <w:rFonts w:ascii="Times New Roman" w:eastAsia="Times New Roman" w:hAnsi="Times New Roman" w:cs="Times New Roman"/>
                <w:color w:val="000000"/>
              </w:rPr>
              <w:t xml:space="preserve"> This means that </w:t>
            </w:r>
            <w:r w:rsidRPr="00B70D69">
              <w:rPr>
                <w:rFonts w:ascii="Times New Roman" w:eastAsia="Times New Roman" w:hAnsi="Times New Roman" w:cs="Times New Roman"/>
                <w:color w:val="000000"/>
              </w:rPr>
              <w:t>the emphasis is on sustainable use, rather than strict protection. Nonetheless, keeping the forest standing is highly beneficial to biodiversity conservation, since the forests continue to have floral diversity and provide habitat for fauna, as opposed to</w:t>
            </w:r>
            <w:r w:rsidR="0039244A">
              <w:rPr>
                <w:rFonts w:ascii="Times New Roman" w:eastAsia="Times New Roman" w:hAnsi="Times New Roman" w:cs="Times New Roman"/>
                <w:color w:val="000000"/>
              </w:rPr>
              <w:t xml:space="preserve"> the most likely alternative of degradation through over-extraction and/or</w:t>
            </w:r>
            <w:r w:rsidRPr="00B70D69">
              <w:rPr>
                <w:rFonts w:ascii="Times New Roman" w:eastAsia="Times New Roman" w:hAnsi="Times New Roman" w:cs="Times New Roman"/>
                <w:color w:val="000000"/>
              </w:rPr>
              <w:t xml:space="preserve"> being cleared for crop farming.</w:t>
            </w:r>
          </w:p>
          <w:p w14:paraId="13509B4E" w14:textId="1EAA2F30" w:rsidR="003D2C8A" w:rsidRDefault="003D2C8A" w:rsidP="00896EC6">
            <w:pPr>
              <w:spacing w:after="40"/>
              <w:rPr>
                <w:rFonts w:ascii="Times New Roman" w:eastAsia="Times New Roman" w:hAnsi="Times New Roman" w:cs="Times New Roman"/>
                <w:color w:val="000000"/>
              </w:rPr>
            </w:pPr>
            <w:r w:rsidRPr="00B70D69">
              <w:rPr>
                <w:rFonts w:ascii="Times New Roman" w:eastAsia="Times New Roman" w:hAnsi="Times New Roman" w:cs="Times New Roman"/>
                <w:color w:val="000000"/>
              </w:rPr>
              <w:t xml:space="preserve">In terms of </w:t>
            </w:r>
            <w:r w:rsidR="0039244A">
              <w:rPr>
                <w:rFonts w:ascii="Times New Roman" w:eastAsia="Times New Roman" w:hAnsi="Times New Roman" w:cs="Times New Roman"/>
                <w:color w:val="000000"/>
              </w:rPr>
              <w:t>biodiversity value, i</w:t>
            </w:r>
            <w:r w:rsidRPr="00B70D69">
              <w:rPr>
                <w:rFonts w:ascii="Times New Roman" w:eastAsia="Times New Roman" w:hAnsi="Times New Roman" w:cs="Times New Roman"/>
                <w:color w:val="000000"/>
              </w:rPr>
              <w:t xml:space="preserve">nitial surveys conducted </w:t>
            </w:r>
            <w:r w:rsidR="004D74D6">
              <w:rPr>
                <w:rFonts w:ascii="Times New Roman" w:eastAsia="Times New Roman" w:hAnsi="Times New Roman" w:cs="Times New Roman"/>
                <w:color w:val="000000"/>
              </w:rPr>
              <w:t xml:space="preserve">during the PPG </w:t>
            </w:r>
            <w:r w:rsidRPr="00B70D69">
              <w:rPr>
                <w:rFonts w:ascii="Times New Roman" w:eastAsia="Times New Roman" w:hAnsi="Times New Roman" w:cs="Times New Roman"/>
                <w:color w:val="000000"/>
              </w:rPr>
              <w:t>have identified the </w:t>
            </w:r>
            <w:proofErr w:type="spellStart"/>
            <w:r w:rsidRPr="00B70D69">
              <w:rPr>
                <w:rFonts w:ascii="Times New Roman" w:eastAsia="Times New Roman" w:hAnsi="Times New Roman" w:cs="Times New Roman"/>
                <w:color w:val="000000"/>
              </w:rPr>
              <w:t>Nkulivere</w:t>
            </w:r>
            <w:proofErr w:type="spellEnd"/>
            <w:r w:rsidRPr="00B70D69">
              <w:rPr>
                <w:rFonts w:ascii="Times New Roman" w:eastAsia="Times New Roman" w:hAnsi="Times New Roman" w:cs="Times New Roman"/>
                <w:color w:val="000000"/>
              </w:rPr>
              <w:t xml:space="preserve"> focal landscape in Kavango West as the area with highest biodiversity and potential for protection. North-Eastern Kalahari Woodland in climax condition is botanically highly diverse</w:t>
            </w:r>
            <w:r w:rsidR="00896EC6">
              <w:rPr>
                <w:rFonts w:ascii="Times New Roman" w:eastAsia="Times New Roman" w:hAnsi="Times New Roman" w:cs="Times New Roman"/>
                <w:color w:val="000000"/>
              </w:rPr>
              <w:t xml:space="preserve">, and provides habitat for a range of small mammals, birds and reptiles. </w:t>
            </w:r>
            <w:r w:rsidRPr="00B70D69">
              <w:rPr>
                <w:rFonts w:ascii="Times New Roman" w:eastAsia="Times New Roman" w:hAnsi="Times New Roman" w:cs="Times New Roman"/>
                <w:color w:val="000000"/>
              </w:rPr>
              <w:t>It is a broad-leafed tree and shrub savanna with a rich variety of woody plants, most of which are deciduous. Species include </w:t>
            </w:r>
            <w:proofErr w:type="spellStart"/>
            <w:r w:rsidRPr="00B70D69">
              <w:rPr>
                <w:rFonts w:ascii="Times New Roman" w:eastAsia="Times New Roman" w:hAnsi="Times New Roman" w:cs="Times New Roman"/>
                <w:i/>
                <w:iCs/>
                <w:color w:val="000000"/>
              </w:rPr>
              <w:t>Baikiaea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plurijuga</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 xml:space="preserve">(Zambezi teak, </w:t>
            </w:r>
            <w:proofErr w:type="spellStart"/>
            <w:r w:rsidRPr="00B70D69">
              <w:rPr>
                <w:rFonts w:ascii="Times New Roman" w:eastAsia="Times New Roman" w:hAnsi="Times New Roman" w:cs="Times New Roman"/>
                <w:color w:val="000000"/>
              </w:rPr>
              <w:t>omuzumba</w:t>
            </w:r>
            <w:proofErr w:type="spellEnd"/>
            <w:r w:rsidRPr="00B70D69">
              <w:rPr>
                <w:rFonts w:ascii="Times New Roman" w:eastAsia="Times New Roman" w:hAnsi="Times New Roman" w:cs="Times New Roman"/>
                <w:color w:val="000000"/>
              </w:rPr>
              <w:t>), </w:t>
            </w:r>
            <w:proofErr w:type="spellStart"/>
            <w:r w:rsidRPr="00B70D69">
              <w:rPr>
                <w:rFonts w:ascii="Times New Roman" w:eastAsia="Times New Roman" w:hAnsi="Times New Roman" w:cs="Times New Roman"/>
                <w:i/>
                <w:iCs/>
                <w:color w:val="000000"/>
              </w:rPr>
              <w:t>Burkea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africana</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w:t>
            </w:r>
            <w:proofErr w:type="spellStart"/>
            <w:r w:rsidRPr="00B70D69">
              <w:rPr>
                <w:rFonts w:ascii="Times New Roman" w:eastAsia="Times New Roman" w:hAnsi="Times New Roman" w:cs="Times New Roman"/>
                <w:color w:val="000000"/>
              </w:rPr>
              <w:t>sandsering</w:t>
            </w:r>
            <w:proofErr w:type="spellEnd"/>
            <w:r w:rsidRPr="00B70D69">
              <w:rPr>
                <w:rFonts w:ascii="Times New Roman" w:eastAsia="Times New Roman" w:hAnsi="Times New Roman" w:cs="Times New Roman"/>
                <w:color w:val="000000"/>
              </w:rPr>
              <w:t xml:space="preserve">, </w:t>
            </w:r>
            <w:proofErr w:type="spellStart"/>
            <w:r w:rsidRPr="00B70D69">
              <w:rPr>
                <w:rFonts w:ascii="Times New Roman" w:eastAsia="Times New Roman" w:hAnsi="Times New Roman" w:cs="Times New Roman"/>
                <w:color w:val="000000"/>
              </w:rPr>
              <w:t>omutundungu</w:t>
            </w:r>
            <w:proofErr w:type="spellEnd"/>
            <w:r w:rsidRPr="00B70D69">
              <w:rPr>
                <w:rFonts w:ascii="Times New Roman" w:eastAsia="Times New Roman" w:hAnsi="Times New Roman" w:cs="Times New Roman"/>
                <w:color w:val="000000"/>
              </w:rPr>
              <w:t>), </w:t>
            </w:r>
            <w:proofErr w:type="spellStart"/>
            <w:r w:rsidRPr="00B70D69">
              <w:rPr>
                <w:rFonts w:ascii="Times New Roman" w:eastAsia="Times New Roman" w:hAnsi="Times New Roman" w:cs="Times New Roman"/>
                <w:i/>
                <w:iCs/>
                <w:color w:val="000000"/>
              </w:rPr>
              <w:t>Guibortia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coleosperma</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 xml:space="preserve">(false mopani, </w:t>
            </w:r>
            <w:proofErr w:type="spellStart"/>
            <w:r w:rsidRPr="00B70D69">
              <w:rPr>
                <w:rFonts w:ascii="Times New Roman" w:eastAsia="Times New Roman" w:hAnsi="Times New Roman" w:cs="Times New Roman"/>
                <w:color w:val="000000"/>
              </w:rPr>
              <w:t>ushivi</w:t>
            </w:r>
            <w:proofErr w:type="spellEnd"/>
            <w:r w:rsidRPr="00B70D69">
              <w:rPr>
                <w:rFonts w:ascii="Times New Roman" w:eastAsia="Times New Roman" w:hAnsi="Times New Roman" w:cs="Times New Roman"/>
                <w:color w:val="000000"/>
              </w:rPr>
              <w:t>) </w:t>
            </w:r>
            <w:r w:rsidRPr="00B70D69">
              <w:rPr>
                <w:rFonts w:ascii="Times New Roman" w:eastAsia="Times New Roman" w:hAnsi="Times New Roman" w:cs="Times New Roman"/>
                <w:i/>
                <w:iCs/>
                <w:color w:val="000000"/>
              </w:rPr>
              <w:t xml:space="preserve">Pterocarpus </w:t>
            </w:r>
            <w:proofErr w:type="spellStart"/>
            <w:r w:rsidRPr="00B70D69">
              <w:rPr>
                <w:rFonts w:ascii="Times New Roman" w:eastAsia="Times New Roman" w:hAnsi="Times New Roman" w:cs="Times New Roman"/>
                <w:i/>
                <w:iCs/>
                <w:color w:val="000000"/>
              </w:rPr>
              <w:t>angolensis</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w:t>
            </w:r>
            <w:proofErr w:type="spellStart"/>
            <w:r w:rsidRPr="00B70D69">
              <w:rPr>
                <w:rFonts w:ascii="Times New Roman" w:eastAsia="Times New Roman" w:hAnsi="Times New Roman" w:cs="Times New Roman"/>
                <w:color w:val="000000"/>
              </w:rPr>
              <w:t>kiaat</w:t>
            </w:r>
            <w:proofErr w:type="spellEnd"/>
            <w:r w:rsidRPr="00B70D69">
              <w:rPr>
                <w:rFonts w:ascii="Times New Roman" w:eastAsia="Times New Roman" w:hAnsi="Times New Roman" w:cs="Times New Roman"/>
                <w:color w:val="000000"/>
              </w:rPr>
              <w:t xml:space="preserve">, </w:t>
            </w:r>
            <w:proofErr w:type="spellStart"/>
            <w:r w:rsidRPr="00B70D69">
              <w:rPr>
                <w:rFonts w:ascii="Times New Roman" w:eastAsia="Times New Roman" w:hAnsi="Times New Roman" w:cs="Times New Roman"/>
                <w:color w:val="000000"/>
              </w:rPr>
              <w:t>dolfhout</w:t>
            </w:r>
            <w:proofErr w:type="spellEnd"/>
            <w:r w:rsidRPr="00B70D69">
              <w:rPr>
                <w:rFonts w:ascii="Times New Roman" w:eastAsia="Times New Roman" w:hAnsi="Times New Roman" w:cs="Times New Roman"/>
                <w:color w:val="000000"/>
              </w:rPr>
              <w:t xml:space="preserve">, </w:t>
            </w:r>
            <w:proofErr w:type="spellStart"/>
            <w:r w:rsidRPr="00B70D69">
              <w:rPr>
                <w:rFonts w:ascii="Times New Roman" w:eastAsia="Times New Roman" w:hAnsi="Times New Roman" w:cs="Times New Roman"/>
                <w:color w:val="000000"/>
              </w:rPr>
              <w:t>mukwa</w:t>
            </w:r>
            <w:proofErr w:type="spellEnd"/>
            <w:r w:rsidRPr="00B70D69">
              <w:rPr>
                <w:rFonts w:ascii="Times New Roman" w:eastAsia="Times New Roman" w:hAnsi="Times New Roman" w:cs="Times New Roman"/>
                <w:color w:val="000000"/>
              </w:rPr>
              <w:t>) and </w:t>
            </w:r>
            <w:proofErr w:type="spellStart"/>
            <w:r w:rsidRPr="00B70D69">
              <w:rPr>
                <w:rFonts w:ascii="Times New Roman" w:eastAsia="Times New Roman" w:hAnsi="Times New Roman" w:cs="Times New Roman"/>
                <w:i/>
                <w:iCs/>
                <w:color w:val="000000"/>
              </w:rPr>
              <w:t>Schinziophyton</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rautanenii</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w:t>
            </w:r>
            <w:proofErr w:type="spellStart"/>
            <w:r w:rsidRPr="00B70D69">
              <w:rPr>
                <w:rFonts w:ascii="Times New Roman" w:eastAsia="Times New Roman" w:hAnsi="Times New Roman" w:cs="Times New Roman"/>
                <w:color w:val="000000"/>
              </w:rPr>
              <w:t>manketti</w:t>
            </w:r>
            <w:proofErr w:type="spellEnd"/>
            <w:r w:rsidRPr="00B70D69">
              <w:rPr>
                <w:rFonts w:ascii="Times New Roman" w:eastAsia="Times New Roman" w:hAnsi="Times New Roman" w:cs="Times New Roman"/>
                <w:color w:val="000000"/>
              </w:rPr>
              <w:t>). On the lightly shaded forest floor underneath the tree canopies grow a variety of climax grasses such as</w:t>
            </w:r>
            <w:r w:rsidR="004D74D6">
              <w:rPr>
                <w:rFonts w:ascii="Times New Roman" w:eastAsia="Times New Roman" w:hAnsi="Times New Roman" w:cs="Times New Roman"/>
                <w:color w:val="000000"/>
              </w:rPr>
              <w:t xml:space="preserve"> </w:t>
            </w:r>
            <w:proofErr w:type="spellStart"/>
            <w:r w:rsidRPr="00B70D69">
              <w:rPr>
                <w:rFonts w:ascii="Times New Roman" w:eastAsia="Times New Roman" w:hAnsi="Times New Roman" w:cs="Times New Roman"/>
                <w:i/>
                <w:iCs/>
                <w:color w:val="000000"/>
              </w:rPr>
              <w:t>Anthephora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pubescens</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Brachiaria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nigropedata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Digitaria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seriata</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and </w:t>
            </w:r>
            <w:proofErr w:type="spellStart"/>
            <w:r w:rsidRPr="00B70D69">
              <w:rPr>
                <w:rFonts w:ascii="Times New Roman" w:eastAsia="Times New Roman" w:hAnsi="Times New Roman" w:cs="Times New Roman"/>
                <w:i/>
                <w:iCs/>
                <w:color w:val="000000"/>
              </w:rPr>
              <w:t>Schmidtia</w:t>
            </w:r>
            <w:proofErr w:type="spellEnd"/>
            <w:r w:rsidRPr="00B70D69">
              <w:rPr>
                <w:rFonts w:ascii="Times New Roman" w:eastAsia="Times New Roman" w:hAnsi="Times New Roman" w:cs="Times New Roman"/>
                <w:i/>
                <w:iCs/>
                <w:color w:val="000000"/>
              </w:rPr>
              <w:t xml:space="preserve"> </w:t>
            </w:r>
            <w:proofErr w:type="spellStart"/>
            <w:r w:rsidRPr="00B70D69">
              <w:rPr>
                <w:rFonts w:ascii="Times New Roman" w:eastAsia="Times New Roman" w:hAnsi="Times New Roman" w:cs="Times New Roman"/>
                <w:i/>
                <w:iCs/>
                <w:color w:val="000000"/>
              </w:rPr>
              <w:t>pappophoroides</w:t>
            </w:r>
            <w:proofErr w:type="spellEnd"/>
            <w:r w:rsidRPr="00B70D69">
              <w:rPr>
                <w:rFonts w:ascii="Times New Roman" w:eastAsia="Times New Roman" w:hAnsi="Times New Roman" w:cs="Times New Roman"/>
                <w:i/>
                <w:iCs/>
                <w:color w:val="000000"/>
              </w:rPr>
              <w:t>. </w:t>
            </w:r>
            <w:r w:rsidRPr="00B70D69">
              <w:rPr>
                <w:rFonts w:ascii="Times New Roman" w:eastAsia="Times New Roman" w:hAnsi="Times New Roman" w:cs="Times New Roman"/>
                <w:color w:val="000000"/>
              </w:rPr>
              <w:t>Many of the trees of the North-Eastern Kalahari Woodlands are endangered because of their timber value, and are protected by agreements in terms of the Convention on International Trade in Endangered Species of Flora and Fauna (CITES) and the ordinances and regulations of the Forest Act no. 12 of 2001.</w:t>
            </w:r>
          </w:p>
          <w:p w14:paraId="0E7946C4" w14:textId="699BA688" w:rsidR="00896EC6" w:rsidRPr="00896EC6" w:rsidRDefault="00896EC6" w:rsidP="00896EC6">
            <w:pPr>
              <w:spacing w:after="40"/>
              <w:rPr>
                <w:rFonts w:ascii="Times New Roman" w:eastAsia="Times New Roman" w:hAnsi="Times New Roman" w:cs="Times New Roman"/>
                <w:color w:val="000000"/>
              </w:rPr>
            </w:pPr>
          </w:p>
        </w:tc>
        <w:tc>
          <w:tcPr>
            <w:tcW w:w="2615" w:type="dxa"/>
            <w:vMerge w:val="restart"/>
          </w:tcPr>
          <w:p w14:paraId="7DCC38C2" w14:textId="60B23DFF" w:rsidR="003D2C8A" w:rsidRPr="00881DC7" w:rsidRDefault="0039244A" w:rsidP="00865C02">
            <w:pPr>
              <w:spacing w:before="60" w:after="60"/>
              <w:rPr>
                <w:rFonts w:ascii="Times New Roman" w:hAnsi="Times New Roman" w:cs="Times New Roman"/>
              </w:rPr>
            </w:pPr>
            <w:r w:rsidRPr="00881DC7">
              <w:rPr>
                <w:rFonts w:ascii="Times New Roman" w:hAnsi="Times New Roman" w:cs="Times New Roman"/>
              </w:rPr>
              <w:lastRenderedPageBreak/>
              <w:t xml:space="preserve">This has been changed in the </w:t>
            </w:r>
            <w:r w:rsidR="003D2C8A" w:rsidRPr="00881DC7">
              <w:rPr>
                <w:rFonts w:ascii="Times New Roman" w:hAnsi="Times New Roman" w:cs="Times New Roman"/>
              </w:rPr>
              <w:t xml:space="preserve">CEO ER document </w:t>
            </w:r>
            <w:r w:rsidRPr="00881DC7">
              <w:rPr>
                <w:rFonts w:ascii="Times New Roman" w:hAnsi="Times New Roman" w:cs="Times New Roman"/>
              </w:rPr>
              <w:t xml:space="preserve">in </w:t>
            </w:r>
            <w:r w:rsidR="003D2C8A" w:rsidRPr="00881DC7">
              <w:rPr>
                <w:rFonts w:ascii="Times New Roman" w:hAnsi="Times New Roman" w:cs="Times New Roman"/>
              </w:rPr>
              <w:t>Table B</w:t>
            </w:r>
          </w:p>
          <w:p w14:paraId="1EAA6549" w14:textId="77777777" w:rsidR="003D2C8A" w:rsidRPr="00881DC7" w:rsidRDefault="003D2C8A" w:rsidP="00865C02">
            <w:pPr>
              <w:spacing w:before="60" w:after="60"/>
              <w:rPr>
                <w:rFonts w:ascii="Times New Roman" w:hAnsi="Times New Roman" w:cs="Times New Roman"/>
              </w:rPr>
            </w:pPr>
            <w:r w:rsidRPr="00881DC7">
              <w:rPr>
                <w:rFonts w:ascii="Times New Roman" w:hAnsi="Times New Roman" w:cs="Times New Roman"/>
              </w:rPr>
              <w:t>Also adjusted in:</w:t>
            </w:r>
          </w:p>
          <w:p w14:paraId="09FC7046" w14:textId="77777777" w:rsidR="003D2C8A" w:rsidRPr="00881DC7" w:rsidRDefault="003D2C8A" w:rsidP="00E832C7">
            <w:pPr>
              <w:pStyle w:val="ListParagraph"/>
              <w:numPr>
                <w:ilvl w:val="0"/>
                <w:numId w:val="1"/>
              </w:numPr>
              <w:spacing w:before="60" w:after="60"/>
              <w:rPr>
                <w:rFonts w:ascii="Times New Roman" w:hAnsi="Times New Roman" w:cs="Times New Roman"/>
                <w:lang w:val="en-GB"/>
              </w:rPr>
            </w:pPr>
            <w:r w:rsidRPr="00881DC7">
              <w:rPr>
                <w:rFonts w:ascii="Times New Roman" w:hAnsi="Times New Roman" w:cs="Times New Roman"/>
              </w:rPr>
              <w:t xml:space="preserve">Section 3 table showing </w:t>
            </w:r>
            <w:r w:rsidRPr="00881DC7">
              <w:rPr>
                <w:rFonts w:ascii="Times New Roman" w:hAnsi="Times New Roman" w:cs="Times New Roman"/>
                <w:lang w:val="en-GB"/>
              </w:rPr>
              <w:t>adjustments made from PIF to project Document / CEO Endorsement request stage</w:t>
            </w:r>
          </w:p>
          <w:p w14:paraId="346BDD3C" w14:textId="77777777" w:rsidR="003D2C8A" w:rsidRPr="00881DC7" w:rsidRDefault="003D2C8A" w:rsidP="00E832C7">
            <w:pPr>
              <w:pStyle w:val="ListParagraph"/>
              <w:numPr>
                <w:ilvl w:val="0"/>
                <w:numId w:val="1"/>
              </w:numPr>
              <w:spacing w:before="60" w:after="60"/>
              <w:rPr>
                <w:rFonts w:ascii="Times New Roman" w:hAnsi="Times New Roman" w:cs="Times New Roman"/>
                <w:lang w:val="en-GB"/>
              </w:rPr>
            </w:pPr>
            <w:r w:rsidRPr="00881DC7">
              <w:rPr>
                <w:rFonts w:ascii="Times New Roman" w:hAnsi="Times New Roman" w:cs="Times New Roman"/>
                <w:lang w:val="en-GB"/>
              </w:rPr>
              <w:t xml:space="preserve">Annex A Project Results Framework </w:t>
            </w:r>
          </w:p>
          <w:p w14:paraId="29131C4B" w14:textId="77777777" w:rsidR="003D2C8A" w:rsidRPr="00881DC7" w:rsidRDefault="003D2C8A" w:rsidP="00E832C7">
            <w:pPr>
              <w:pStyle w:val="ListParagraph"/>
              <w:numPr>
                <w:ilvl w:val="0"/>
                <w:numId w:val="1"/>
              </w:numPr>
              <w:rPr>
                <w:rFonts w:ascii="Times New Roman" w:hAnsi="Times New Roman" w:cs="Times New Roman"/>
                <w:bCs/>
                <w:color w:val="000000"/>
              </w:rPr>
            </w:pPr>
            <w:r w:rsidRPr="00881DC7">
              <w:rPr>
                <w:rFonts w:ascii="Times New Roman" w:hAnsi="Times New Roman" w:cs="Times New Roman"/>
                <w:bCs/>
                <w:color w:val="000000"/>
              </w:rPr>
              <w:lastRenderedPageBreak/>
              <w:t>Annex E: GEF 7 Core Indicator Worksheet</w:t>
            </w:r>
          </w:p>
          <w:p w14:paraId="121B66DF" w14:textId="77777777" w:rsidR="003D2C8A" w:rsidRPr="00881DC7" w:rsidRDefault="003D2C8A" w:rsidP="00865C02">
            <w:pPr>
              <w:spacing w:before="60" w:after="60"/>
              <w:rPr>
                <w:rFonts w:ascii="Times New Roman" w:hAnsi="Times New Roman" w:cs="Times New Roman"/>
              </w:rPr>
            </w:pPr>
          </w:p>
          <w:p w14:paraId="184267B3" w14:textId="0D1031BC" w:rsidR="00881DC7" w:rsidRPr="00881DC7" w:rsidRDefault="00881DC7" w:rsidP="00865C02">
            <w:pPr>
              <w:spacing w:before="60" w:after="60"/>
              <w:rPr>
                <w:rFonts w:ascii="Times New Roman" w:hAnsi="Times New Roman" w:cs="Times New Roman"/>
              </w:rPr>
            </w:pPr>
            <w:r w:rsidRPr="00881DC7">
              <w:rPr>
                <w:rFonts w:ascii="Times New Roman" w:hAnsi="Times New Roman" w:cs="Times New Roman"/>
              </w:rPr>
              <w:t>Also changed in the Project Document (the Project Results Framework and the Core Indicator Table)</w:t>
            </w:r>
          </w:p>
        </w:tc>
      </w:tr>
      <w:tr w:rsidR="003D2C8A" w14:paraId="1CE8F64D" w14:textId="4690E9EF" w:rsidTr="0039244A">
        <w:tc>
          <w:tcPr>
            <w:tcW w:w="4106" w:type="dxa"/>
          </w:tcPr>
          <w:p w14:paraId="5868E03A" w14:textId="34A09E3D" w:rsidR="003D2C8A" w:rsidRPr="00865C02" w:rsidRDefault="003D2C8A" w:rsidP="00865C02">
            <w:pPr>
              <w:spacing w:before="60" w:after="60"/>
              <w:rPr>
                <w:rFonts w:ascii="Times New Roman" w:hAnsi="Times New Roman" w:cs="Times New Roman"/>
              </w:rPr>
            </w:pPr>
            <w:r w:rsidRPr="00B70D69">
              <w:rPr>
                <w:rFonts w:ascii="Times New Roman" w:eastAsia="Times New Roman" w:hAnsi="Times New Roman" w:cs="Times New Roman"/>
                <w:color w:val="000000"/>
              </w:rPr>
              <w:t xml:space="preserve">Could you consider moving the 10,000 ha forest reserve from sub-indicator 4.4 (HCV forest) to 1.1 – creation of protected area for conservation and sustainable use? If not, we would need </w:t>
            </w:r>
            <w:r w:rsidRPr="00B70D69">
              <w:rPr>
                <w:rFonts w:ascii="Times New Roman" w:eastAsia="Times New Roman" w:hAnsi="Times New Roman" w:cs="Times New Roman"/>
                <w:color w:val="000000"/>
              </w:rPr>
              <w:lastRenderedPageBreak/>
              <w:t>justification to define that the area is High Conservation Value (HCV).  In the project document it is mentioned “Agreement at national and regional levels to demarcate Regional Forest Reserve of at least 10,000 ha and establish infrastructure for sustainable management and restoration”.  The assumption would be that the area meets key biodiversity area criteria, which is a requirement for 1.1.  If you maintain 4.4, documentation will be needed to show that the area is HCV.</w:t>
            </w:r>
          </w:p>
        </w:tc>
        <w:tc>
          <w:tcPr>
            <w:tcW w:w="7229" w:type="dxa"/>
            <w:vMerge/>
          </w:tcPr>
          <w:p w14:paraId="4A6EEF8E" w14:textId="77777777" w:rsidR="003D2C8A" w:rsidRPr="00865C02" w:rsidRDefault="003D2C8A" w:rsidP="00865C02">
            <w:pPr>
              <w:spacing w:before="60" w:after="60"/>
              <w:rPr>
                <w:rFonts w:ascii="Times New Roman" w:hAnsi="Times New Roman" w:cs="Times New Roman"/>
              </w:rPr>
            </w:pPr>
          </w:p>
        </w:tc>
        <w:tc>
          <w:tcPr>
            <w:tcW w:w="2615" w:type="dxa"/>
            <w:vMerge/>
          </w:tcPr>
          <w:p w14:paraId="406B6099" w14:textId="1A4CB8B4" w:rsidR="003D2C8A" w:rsidRPr="00865C02" w:rsidRDefault="003D2C8A" w:rsidP="00865C02">
            <w:pPr>
              <w:spacing w:before="60" w:after="60"/>
              <w:rPr>
                <w:rFonts w:ascii="Times New Roman" w:hAnsi="Times New Roman" w:cs="Times New Roman"/>
              </w:rPr>
            </w:pPr>
          </w:p>
        </w:tc>
      </w:tr>
    </w:tbl>
    <w:p w14:paraId="1ABCDB82" w14:textId="77777777" w:rsidR="000C75F1" w:rsidRDefault="00D662B8"/>
    <w:sectPr w:rsidR="000C75F1" w:rsidSect="00A3106F">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C4159"/>
    <w:multiLevelType w:val="hybridMultilevel"/>
    <w:tmpl w:val="727215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06F"/>
    <w:rsid w:val="00056373"/>
    <w:rsid w:val="0016695E"/>
    <w:rsid w:val="0039244A"/>
    <w:rsid w:val="003D2C8A"/>
    <w:rsid w:val="00402911"/>
    <w:rsid w:val="0048640D"/>
    <w:rsid w:val="004D74D6"/>
    <w:rsid w:val="004F62A8"/>
    <w:rsid w:val="0057235B"/>
    <w:rsid w:val="00576EA6"/>
    <w:rsid w:val="008355DA"/>
    <w:rsid w:val="00865C02"/>
    <w:rsid w:val="00881DC7"/>
    <w:rsid w:val="00896EC6"/>
    <w:rsid w:val="00931A55"/>
    <w:rsid w:val="00A3106F"/>
    <w:rsid w:val="00A5343A"/>
    <w:rsid w:val="00AC2EE4"/>
    <w:rsid w:val="00B74686"/>
    <w:rsid w:val="00B90CC1"/>
    <w:rsid w:val="00BD3917"/>
    <w:rsid w:val="00C670A0"/>
    <w:rsid w:val="00D15137"/>
    <w:rsid w:val="00D662B8"/>
    <w:rsid w:val="00E832C7"/>
    <w:rsid w:val="00F34E9E"/>
    <w:rsid w:val="00FE793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D995E"/>
  <w15:chartTrackingRefBased/>
  <w15:docId w15:val="{5A7C1CA8-B640-FA4C-851B-D76C09B37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310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832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Namibia</GEFCountry>
    <Classification xmlns="ceb00776-aa5c-4fc8-b6fe-5f035152e4b6">Public</Classification>
    <Country1 xmlns="ceb00776-aa5c-4fc8-b6fe-5f035152e4b6" xsi:nil="true"/>
    <DocPrefix xmlns="ceb00776-aa5c-4fc8-b6fe-5f035152e4b6">Others</DocPrefix>
    <GEFID xmlns="ceb00776-aa5c-4fc8-b6fe-5f035152e4b6">9426</GEFID>
    <ProjectType xmlns="ceb00776-aa5c-4fc8-b6fe-5f035152e4b6">FSP</ProjectType>
    <GEFProjectID xmlns="ceb00776-aa5c-4fc8-b6fe-5f035152e4b6">f6d6ed57-df7c-e811-8124-3863bb2e1360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Namibia Integrated Landscape Approach for Enhancing Livelihoods and Environmental Governance to Eradicate Poverty (NILALEG)</ProjectTitle>
    <TrustFundType xmlns="ceb00776-aa5c-4fc8-b6fe-5f035152e4b6">GET</TrustFundType>
    <TaxCatchAll xmlns="3e02667f-0271-471b-bd6e-11a2e16def1d"/>
    <DocumentTitle xmlns="ceb00776-aa5c-4fc8-b6fe-5f035152e4b6">PIMS 5640 Responses to GEF Sec Comments 24June 2019</DocumentTitle>
  </documentManagement>
</p:properties>
</file>

<file path=customXml/itemProps1.xml><?xml version="1.0" encoding="utf-8"?>
<ds:datastoreItem xmlns:ds="http://schemas.openxmlformats.org/officeDocument/2006/customXml" ds:itemID="{9D4545BB-5A8E-40CF-BE3D-27506F19628C}"/>
</file>

<file path=customXml/itemProps2.xml><?xml version="1.0" encoding="utf-8"?>
<ds:datastoreItem xmlns:ds="http://schemas.openxmlformats.org/officeDocument/2006/customXml" ds:itemID="{8E2A409F-D48E-4A56-B90E-9515742DC4BB}"/>
</file>

<file path=customXml/itemProps3.xml><?xml version="1.0" encoding="utf-8"?>
<ds:datastoreItem xmlns:ds="http://schemas.openxmlformats.org/officeDocument/2006/customXml" ds:itemID="{5CA71F9B-6FF5-43A7-B7FE-0A5CCD8CB7FA}"/>
</file>

<file path=docProps/app.xml><?xml version="1.0" encoding="utf-8"?>
<Properties xmlns="http://schemas.openxmlformats.org/officeDocument/2006/extended-properties" xmlns:vt="http://schemas.openxmlformats.org/officeDocument/2006/docPropsVTypes">
  <Template>Normal.dotm</Template>
  <TotalTime>1</TotalTime>
  <Pages>2</Pages>
  <Words>759</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Petersen</dc:creator>
  <cp:keywords/>
  <dc:description/>
  <cp:lastModifiedBy>Carline Jean-Louis</cp:lastModifiedBy>
  <cp:revision>2</cp:revision>
  <dcterms:created xsi:type="dcterms:W3CDTF">2019-06-27T19:09:00Z</dcterms:created>
  <dcterms:modified xsi:type="dcterms:W3CDTF">2019-06-27T19:09:00Z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